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2452D" w14:textId="66130D39" w:rsidR="00B17C2E" w:rsidRPr="00B17C2E" w:rsidRDefault="00B17C2E">
      <w:pPr>
        <w:rPr>
          <w:b/>
          <w:bCs/>
          <w:lang w:val="es-ES"/>
        </w:rPr>
      </w:pPr>
      <w:r w:rsidRPr="00B17C2E">
        <w:rPr>
          <w:b/>
          <w:bCs/>
          <w:lang w:val="es-ES"/>
        </w:rPr>
        <w:t>ACTIVIDAD 7.</w:t>
      </w:r>
    </w:p>
    <w:p w14:paraId="767FDD77" w14:textId="3D510233" w:rsidR="00B17C2E" w:rsidRDefault="00B17C2E">
      <w:pPr>
        <w:rPr>
          <w:rFonts w:ascii="Garamond" w:hAnsi="Garamond"/>
          <w:b/>
          <w:bCs/>
          <w:lang w:eastAsia="es-ES"/>
        </w:rPr>
      </w:pPr>
      <w:r w:rsidRPr="00B17C2E">
        <w:rPr>
          <w:rFonts w:ascii="Garamond" w:hAnsi="Garamond"/>
          <w:b/>
          <w:bCs/>
          <w:lang w:eastAsia="es-ES"/>
        </w:rPr>
        <w:t>Apoyar a los profesionales en la consolidación y análisis de los diagnósticos sectoriales o poblaciones suministrados por las instituciones con presencia en lo local, cuando así se requiera.</w:t>
      </w:r>
    </w:p>
    <w:p w14:paraId="0CC19A4F" w14:textId="7A497055" w:rsidR="00B17C2E" w:rsidRDefault="00B17C2E">
      <w:pPr>
        <w:rPr>
          <w:rFonts w:ascii="Garamond" w:hAnsi="Garamond"/>
          <w:b/>
          <w:bCs/>
          <w:lang w:eastAsia="es-ES"/>
        </w:rPr>
      </w:pPr>
    </w:p>
    <w:p w14:paraId="15758287" w14:textId="48EC7E0D" w:rsidR="00B17C2E" w:rsidRDefault="00B17C2E" w:rsidP="00B17C2E">
      <w:pPr>
        <w:pStyle w:val="NormalWeb"/>
      </w:pPr>
      <w:r>
        <w:rPr>
          <w:noProof/>
        </w:rPr>
        <w:drawing>
          <wp:inline distT="0" distB="0" distL="0" distR="0" wp14:anchorId="44BCAE3F" wp14:editId="21CCFAF5">
            <wp:extent cx="5612130" cy="5612130"/>
            <wp:effectExtent l="0" t="0" r="7620" b="762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561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77073" w14:textId="2F52C739" w:rsidR="00B17C2E" w:rsidRDefault="00B17C2E">
      <w:pPr>
        <w:rPr>
          <w:b/>
          <w:bCs/>
          <w:lang w:val="es-ES"/>
        </w:rPr>
      </w:pPr>
      <w:r>
        <w:rPr>
          <w:b/>
          <w:bCs/>
          <w:lang w:val="es-ES"/>
        </w:rPr>
        <w:t>Acompañamiento del grupo de DDHH ALCB en un conversatorio sobre la prevención de sustancias alucinógenas y alcoholismo en las comunidades de la localidad en el auditorio de la alcaldía local.</w:t>
      </w:r>
    </w:p>
    <w:p w14:paraId="50A8CD50" w14:textId="55FD9F4D" w:rsidR="00B17C2E" w:rsidRDefault="00B17C2E">
      <w:pPr>
        <w:rPr>
          <w:b/>
          <w:bCs/>
          <w:lang w:val="es-ES"/>
        </w:rPr>
      </w:pPr>
      <w:r>
        <w:rPr>
          <w:b/>
          <w:bCs/>
          <w:lang w:val="es-ES"/>
        </w:rPr>
        <w:t>Acompañamiento a personas con discapacidad visual en el lugar.</w:t>
      </w:r>
    </w:p>
    <w:p w14:paraId="6FDF4562" w14:textId="48C26A44" w:rsidR="00B17C2E" w:rsidRDefault="00B17C2E" w:rsidP="00B17C2E">
      <w:pPr>
        <w:pStyle w:val="NormalWeb"/>
      </w:pPr>
    </w:p>
    <w:p w14:paraId="6FE40CCB" w14:textId="28801D70" w:rsidR="00B17C2E" w:rsidRDefault="00B17C2E">
      <w:pPr>
        <w:rPr>
          <w:b/>
          <w:bCs/>
          <w:lang w:val="es-ES"/>
        </w:rPr>
      </w:pPr>
      <w:r>
        <w:rPr>
          <w:b/>
          <w:bCs/>
          <w:lang w:val="es-ES"/>
        </w:rPr>
        <w:lastRenderedPageBreak/>
        <w:t xml:space="preserve">Acompañamiento a profesionales del área en diferentes reuniones </w:t>
      </w:r>
      <w:r w:rsidR="00874148">
        <w:rPr>
          <w:b/>
          <w:bCs/>
          <w:lang w:val="es-ES"/>
        </w:rPr>
        <w:t>y mesas de trabajo dentro y fuera de la alcaldía local evidenciando sus articulaciones por medio de fotografías en los sitios donde se reúnen.</w:t>
      </w:r>
    </w:p>
    <w:p w14:paraId="7526E61F" w14:textId="70571989" w:rsidR="00BF7B37" w:rsidRPr="00BF7B37" w:rsidRDefault="00BF7B37" w:rsidP="00BF7B37">
      <w:pPr>
        <w:rPr>
          <w:lang w:val="es-ES"/>
        </w:rPr>
      </w:pPr>
    </w:p>
    <w:p w14:paraId="587B9AB9" w14:textId="77BD0EE2" w:rsidR="00BF7B37" w:rsidRPr="00BF7B37" w:rsidRDefault="00BF7B37" w:rsidP="00BF7B37">
      <w:pPr>
        <w:rPr>
          <w:lang w:val="es-ES"/>
        </w:rPr>
      </w:pPr>
    </w:p>
    <w:p w14:paraId="20501888" w14:textId="55F61BDE" w:rsidR="00BF7B37" w:rsidRPr="00BF7B37" w:rsidRDefault="00BF7B37" w:rsidP="00BF7B37">
      <w:pPr>
        <w:rPr>
          <w:lang w:val="es-E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F5A8CFB" wp14:editId="04A95963">
            <wp:simplePos x="0" y="0"/>
            <wp:positionH relativeFrom="margin">
              <wp:posOffset>850408</wp:posOffset>
            </wp:positionH>
            <wp:positionV relativeFrom="paragraph">
              <wp:posOffset>187581</wp:posOffset>
            </wp:positionV>
            <wp:extent cx="3712703" cy="4948591"/>
            <wp:effectExtent l="0" t="0" r="2540" b="4445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2703" cy="4948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7AB81E" w14:textId="03F623B4" w:rsidR="00BF7B37" w:rsidRPr="00BF7B37" w:rsidRDefault="00BF7B37" w:rsidP="00BF7B37">
      <w:pPr>
        <w:rPr>
          <w:lang w:val="es-ES"/>
        </w:rPr>
      </w:pPr>
    </w:p>
    <w:p w14:paraId="14C46AD6" w14:textId="4E43614B" w:rsidR="00BF7B37" w:rsidRPr="00BF7B37" w:rsidRDefault="00BF7B37" w:rsidP="00BF7B37">
      <w:pPr>
        <w:rPr>
          <w:lang w:val="es-ES"/>
        </w:rPr>
      </w:pPr>
    </w:p>
    <w:p w14:paraId="09F85404" w14:textId="16BBC1CC" w:rsidR="00BF7B37" w:rsidRPr="00BF7B37" w:rsidRDefault="00BF7B37" w:rsidP="00BF7B37">
      <w:pPr>
        <w:rPr>
          <w:lang w:val="es-ES"/>
        </w:rPr>
      </w:pPr>
    </w:p>
    <w:p w14:paraId="3C066642" w14:textId="5C8DBFD3" w:rsidR="00BF7B37" w:rsidRPr="00BF7B37" w:rsidRDefault="00BF7B37" w:rsidP="00BF7B37">
      <w:pPr>
        <w:rPr>
          <w:lang w:val="es-ES"/>
        </w:rPr>
      </w:pPr>
    </w:p>
    <w:p w14:paraId="4504F74A" w14:textId="6A8FB277" w:rsidR="00BF7B37" w:rsidRDefault="00BF7B37" w:rsidP="00BF7B37">
      <w:pPr>
        <w:rPr>
          <w:b/>
          <w:bCs/>
          <w:lang w:val="es-ES"/>
        </w:rPr>
      </w:pPr>
    </w:p>
    <w:p w14:paraId="25BE5E3E" w14:textId="1332304A" w:rsidR="00BF7B37" w:rsidRDefault="00BF7B37" w:rsidP="00BF7B37">
      <w:pPr>
        <w:rPr>
          <w:lang w:val="es-ES"/>
        </w:rPr>
      </w:pPr>
    </w:p>
    <w:p w14:paraId="07735077" w14:textId="6DE2A6F1" w:rsidR="00BF7B37" w:rsidRDefault="00BF7B37" w:rsidP="00BF7B37">
      <w:pPr>
        <w:rPr>
          <w:lang w:val="es-ES"/>
        </w:rPr>
      </w:pPr>
    </w:p>
    <w:p w14:paraId="2B2B50DB" w14:textId="37C9AB37" w:rsidR="00BF7B37" w:rsidRDefault="00BF7B37" w:rsidP="00BF7B37">
      <w:pPr>
        <w:rPr>
          <w:lang w:val="es-ES"/>
        </w:rPr>
      </w:pPr>
    </w:p>
    <w:p w14:paraId="4EBA25A9" w14:textId="5643A593" w:rsidR="00BF7B37" w:rsidRDefault="00BF7B37" w:rsidP="00BF7B37">
      <w:pPr>
        <w:rPr>
          <w:lang w:val="es-ES"/>
        </w:rPr>
      </w:pPr>
    </w:p>
    <w:p w14:paraId="7C33E8CB" w14:textId="6E769F44" w:rsidR="00BF7B37" w:rsidRDefault="00BF7B37" w:rsidP="00BF7B37">
      <w:pPr>
        <w:rPr>
          <w:lang w:val="es-ES"/>
        </w:rPr>
      </w:pPr>
    </w:p>
    <w:p w14:paraId="57C8E6B8" w14:textId="5147F3CA" w:rsidR="00BF7B37" w:rsidRDefault="00BF7B37" w:rsidP="00BF7B37">
      <w:pPr>
        <w:rPr>
          <w:lang w:val="es-ES"/>
        </w:rPr>
      </w:pPr>
    </w:p>
    <w:p w14:paraId="50606925" w14:textId="1DAE8556" w:rsidR="00BF7B37" w:rsidRDefault="00BF7B37" w:rsidP="00BF7B37">
      <w:pPr>
        <w:rPr>
          <w:lang w:val="es-ES"/>
        </w:rPr>
      </w:pPr>
    </w:p>
    <w:p w14:paraId="4B3E065D" w14:textId="2586FAA0" w:rsidR="00BF7B37" w:rsidRDefault="00BF7B37" w:rsidP="00BF7B37">
      <w:pPr>
        <w:rPr>
          <w:lang w:val="es-ES"/>
        </w:rPr>
      </w:pPr>
    </w:p>
    <w:p w14:paraId="464981A0" w14:textId="0CFEA521" w:rsidR="00BF7B37" w:rsidRDefault="00BF7B37" w:rsidP="00BF7B37">
      <w:pPr>
        <w:rPr>
          <w:lang w:val="es-ES"/>
        </w:rPr>
      </w:pPr>
    </w:p>
    <w:p w14:paraId="201199D7" w14:textId="5E477F15" w:rsidR="00BF7B37" w:rsidRDefault="00BF7B37" w:rsidP="00BF7B37">
      <w:pPr>
        <w:rPr>
          <w:lang w:val="es-ES"/>
        </w:rPr>
      </w:pPr>
    </w:p>
    <w:p w14:paraId="77E32862" w14:textId="1E60AF5D" w:rsidR="00BF7B37" w:rsidRDefault="00BF7B37" w:rsidP="00BF7B37">
      <w:pPr>
        <w:rPr>
          <w:lang w:val="es-ES"/>
        </w:rPr>
      </w:pPr>
    </w:p>
    <w:p w14:paraId="7E3451FB" w14:textId="383A0A29" w:rsidR="00BF7B37" w:rsidRDefault="00BF7B37" w:rsidP="00BF7B37">
      <w:pPr>
        <w:rPr>
          <w:lang w:val="es-ES"/>
        </w:rPr>
      </w:pPr>
    </w:p>
    <w:p w14:paraId="25A4AA07" w14:textId="77777777" w:rsidR="00BF7B37" w:rsidRDefault="00BF7B37" w:rsidP="00BF7B37">
      <w:pPr>
        <w:rPr>
          <w:lang w:val="es-ES"/>
        </w:rPr>
      </w:pPr>
    </w:p>
    <w:p w14:paraId="3EDFE288" w14:textId="5D97E6BE" w:rsidR="00BF7B37" w:rsidRDefault="00BF7B37" w:rsidP="00BF7B37">
      <w:pPr>
        <w:rPr>
          <w:lang w:val="es-ES"/>
        </w:rPr>
      </w:pPr>
    </w:p>
    <w:p w14:paraId="277BF1B9" w14:textId="58F512DC" w:rsidR="00BF7B37" w:rsidRDefault="00BF7B37" w:rsidP="00BF7B37">
      <w:pPr>
        <w:rPr>
          <w:lang w:val="es-ES"/>
        </w:rPr>
      </w:pPr>
    </w:p>
    <w:p w14:paraId="4CE154CB" w14:textId="77777777" w:rsidR="00BF7B37" w:rsidRDefault="00BF7B37" w:rsidP="00BF7B37">
      <w:pPr>
        <w:rPr>
          <w:lang w:val="es-ES"/>
        </w:rPr>
      </w:pPr>
    </w:p>
    <w:p w14:paraId="288A9AB6" w14:textId="0984C887" w:rsidR="00BF7B37" w:rsidRDefault="00BF7B37" w:rsidP="00BF7B37">
      <w:pPr>
        <w:rPr>
          <w:lang w:val="es-ES"/>
        </w:rPr>
      </w:pPr>
      <w:r>
        <w:rPr>
          <w:lang w:val="es-ES"/>
        </w:rPr>
        <w:t>Acompañamiento del grupo de DDHH a diferentes áreas de la alcaldía en auditorio en la socialización de programas para la niñez y la ruta de alertas tempranas en prevención y educación sexual.</w:t>
      </w:r>
    </w:p>
    <w:p w14:paraId="460D9552" w14:textId="12264010" w:rsidR="00BF7B37" w:rsidRDefault="00BF7B37" w:rsidP="00BF7B37">
      <w:pPr>
        <w:rPr>
          <w:lang w:val="es-ES"/>
        </w:rPr>
      </w:pPr>
    </w:p>
    <w:p w14:paraId="60744E0C" w14:textId="68E310F4" w:rsidR="00BF7B37" w:rsidRDefault="00BF7B37" w:rsidP="00BF7B37">
      <w:pPr>
        <w:rPr>
          <w:lang w:val="es-ES"/>
        </w:rPr>
      </w:pPr>
    </w:p>
    <w:p w14:paraId="6A0E3E60" w14:textId="3F7BCBA1" w:rsidR="00BF7B37" w:rsidRDefault="00BF7B37" w:rsidP="00BF7B37">
      <w:pPr>
        <w:rPr>
          <w:lang w:val="es-ES"/>
        </w:rPr>
      </w:pPr>
    </w:p>
    <w:p w14:paraId="0B3FC8C4" w14:textId="2905C28C" w:rsidR="00BF7B37" w:rsidRDefault="00BF7B37" w:rsidP="00BF7B37">
      <w:pPr>
        <w:rPr>
          <w:lang w:val="es-ES"/>
        </w:rPr>
      </w:pPr>
    </w:p>
    <w:p w14:paraId="27EE2CE8" w14:textId="22EDF870" w:rsidR="00BF7B37" w:rsidRDefault="00BF7B37" w:rsidP="00BF7B37">
      <w:pPr>
        <w:pStyle w:val="NormalWeb"/>
      </w:pPr>
      <w:r>
        <w:rPr>
          <w:noProof/>
        </w:rPr>
        <w:drawing>
          <wp:inline distT="0" distB="0" distL="0" distR="0" wp14:anchorId="5BD8D19C" wp14:editId="62C7B815">
            <wp:extent cx="5612130" cy="5612130"/>
            <wp:effectExtent l="0" t="0" r="7620" b="762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561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5494D" w14:textId="2EDA0403" w:rsidR="00BF7B37" w:rsidRDefault="00BF7B37" w:rsidP="00BF7B37">
      <w:pPr>
        <w:rPr>
          <w:lang w:val="es-ES"/>
        </w:rPr>
      </w:pPr>
    </w:p>
    <w:p w14:paraId="7CD8B649" w14:textId="77777777" w:rsidR="00BF7B37" w:rsidRPr="00BF7B37" w:rsidRDefault="00BF7B37" w:rsidP="00BF7B37">
      <w:pPr>
        <w:rPr>
          <w:lang w:val="es-ES"/>
        </w:rPr>
      </w:pPr>
    </w:p>
    <w:sectPr w:rsidR="00BF7B37" w:rsidRPr="00BF7B3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C2E"/>
    <w:rsid w:val="00874148"/>
    <w:rsid w:val="00B17C2E"/>
    <w:rsid w:val="00B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18333"/>
  <w15:chartTrackingRefBased/>
  <w15:docId w15:val="{B315A372-49DA-4D5A-9D8C-E30B0F79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17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9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137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CESAR BARRANTES ACOSTA</dc:creator>
  <cp:keywords/>
  <dc:description/>
  <cp:lastModifiedBy>JULIO CESAR BARRANTES ACOSTA</cp:lastModifiedBy>
  <cp:revision>1</cp:revision>
  <dcterms:created xsi:type="dcterms:W3CDTF">2026-06-27T00:06:00Z</dcterms:created>
  <dcterms:modified xsi:type="dcterms:W3CDTF">2026-06-27T00:36:00Z</dcterms:modified>
</cp:coreProperties>
</file>